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beforeAutospacing="0" w:after="0" w:afterAutospacing="0" w:line="579" w:lineRule="exact"/>
        <w:jc w:val="both"/>
        <w:rPr>
          <w:rFonts w:ascii="黑体" w:hAnsi="黑体" w:eastAsia="黑体" w:cs="黑体"/>
          <w:spacing w:val="6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spacing w:val="6"/>
          <w:kern w:val="0"/>
          <w:sz w:val="32"/>
          <w:szCs w:val="32"/>
          <w:shd w:val="clear" w:color="auto" w:fill="FFFFFF"/>
          <w:lang w:val="en-US" w:eastAsia="zh-CN" w:bidi="ar-SA"/>
        </w:rPr>
        <w:t>附件2</w:t>
      </w: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u w:color="000000"/>
        </w:rPr>
      </w:pPr>
    </w:p>
    <w:p>
      <w:pPr>
        <w:spacing w:line="579" w:lineRule="exact"/>
        <w:jc w:val="center"/>
        <w:textAlignment w:val="baseline"/>
        <w:rPr>
          <w:rFonts w:ascii="仿宋_GB2312" w:hAnsi="Times New Roman" w:eastAsia="仿宋_GB2312" w:cs="Times New Roman"/>
          <w:kern w:val="0"/>
          <w:sz w:val="32"/>
          <w:szCs w:val="32"/>
          <w:u w:color="00000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color="000000"/>
        </w:rPr>
        <w:t>XX市军事文物史料征集线索统计表</w:t>
      </w:r>
    </w:p>
    <w:bookmarkEnd w:id="0"/>
    <w:p>
      <w:pPr>
        <w:snapToGrid w:val="0"/>
        <w:spacing w:line="20" w:lineRule="exact"/>
        <w:ind w:firstLine="627" w:firstLineChars="196"/>
        <w:rPr>
          <w:rFonts w:ascii="仿宋_GB2312" w:hAnsi="宋体" w:eastAsia="仿宋_GB2312" w:cs="Times New Roman"/>
          <w:sz w:val="32"/>
          <w:szCs w:val="32"/>
        </w:rPr>
      </w:pPr>
    </w:p>
    <w:tbl>
      <w:tblPr>
        <w:tblStyle w:val="4"/>
        <w:tblpPr w:leftFromText="180" w:rightFromText="180" w:vertAnchor="text" w:horzAnchor="page" w:tblpXSpec="center" w:tblpY="451"/>
        <w:tblOverlap w:val="never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825"/>
        <w:gridCol w:w="1480"/>
        <w:gridCol w:w="1540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11" w:type="dxa"/>
            <w:vAlign w:val="center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color="000000"/>
              </w:rPr>
              <w:t>序号</w:t>
            </w:r>
          </w:p>
        </w:tc>
        <w:tc>
          <w:tcPr>
            <w:tcW w:w="1825" w:type="dxa"/>
            <w:vAlign w:val="center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color="000000"/>
              </w:rPr>
              <w:t>捐赠者姓名</w:t>
            </w:r>
          </w:p>
        </w:tc>
        <w:tc>
          <w:tcPr>
            <w:tcW w:w="1480" w:type="dxa"/>
            <w:vAlign w:val="center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color="000000"/>
              </w:rPr>
              <w:t>联系电话</w:t>
            </w:r>
          </w:p>
        </w:tc>
        <w:tc>
          <w:tcPr>
            <w:tcW w:w="1540" w:type="dxa"/>
            <w:vAlign w:val="center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color="000000"/>
              </w:rPr>
              <w:t>家庭住址</w:t>
            </w:r>
          </w:p>
        </w:tc>
        <w:tc>
          <w:tcPr>
            <w:tcW w:w="2902" w:type="dxa"/>
            <w:vAlign w:val="center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color="000000"/>
              </w:rPr>
              <w:t>拟捐赠文物史料描述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11" w:type="dxa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825" w:type="dxa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480" w:type="dxa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540" w:type="dxa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2902" w:type="dxa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11" w:type="dxa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825" w:type="dxa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480" w:type="dxa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540" w:type="dxa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2902" w:type="dxa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11" w:type="dxa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825" w:type="dxa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480" w:type="dxa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540" w:type="dxa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2902" w:type="dxa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11" w:type="dxa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825" w:type="dxa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480" w:type="dxa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540" w:type="dxa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2902" w:type="dxa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11" w:type="dxa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825" w:type="dxa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480" w:type="dxa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540" w:type="dxa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2902" w:type="dxa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11" w:type="dxa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825" w:type="dxa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480" w:type="dxa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540" w:type="dxa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2902" w:type="dxa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011" w:type="dxa"/>
            <w:vAlign w:val="center"/>
          </w:tcPr>
          <w:p>
            <w:pPr>
              <w:spacing w:line="579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u w:color="000000"/>
              </w:rPr>
              <w:t>说明</w:t>
            </w:r>
          </w:p>
        </w:tc>
        <w:tc>
          <w:tcPr>
            <w:tcW w:w="7747" w:type="dxa"/>
            <w:gridSpan w:val="4"/>
          </w:tcPr>
          <w:p>
            <w:pPr>
              <w:widowControl w:val="0"/>
              <w:spacing w:before="0" w:beforeAutospacing="0" w:after="0" w:afterAutospacing="0" w:line="319" w:lineRule="exact"/>
              <w:ind w:firstLine="504" w:firstLineChars="200"/>
              <w:jc w:val="both"/>
              <w:rPr>
                <w:rFonts w:ascii="仿宋_GB2312" w:hAnsi="仿宋_GB2312" w:eastAsia="仿宋_GB2312" w:cs="仿宋_GB2312"/>
                <w:spacing w:val="6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.此表由市局统一汇总，于每季度末（3月底、6月底、9月底、12月底）分别上报至省退役军人事务厅双拥共建处（联系人：赫万里，联系电话：059187591773）、军事馆征集布展办公室（联系人：陈巧钗，联系电话：059124950378）。</w:t>
            </w:r>
          </w:p>
          <w:p>
            <w:pPr>
              <w:widowControl w:val="0"/>
              <w:spacing w:before="0" w:beforeAutospacing="0" w:after="0" w:afterAutospacing="0" w:line="319" w:lineRule="exact"/>
              <w:ind w:firstLine="504" w:firstLineChars="200"/>
              <w:jc w:val="both"/>
              <w:rPr>
                <w:rFonts w:ascii="黑体" w:hAnsi="黑体" w:eastAsia="黑体" w:cs="黑体"/>
                <w:kern w:val="0"/>
                <w:sz w:val="28"/>
                <w:szCs w:val="28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2.拟捐赠文物史料描述，主要指文物史料名称、产生的历史背景、流转经历、质地（材质）等内容信息。</w:t>
            </w:r>
          </w:p>
        </w:tc>
      </w:tr>
    </w:tbl>
    <w:p>
      <w:pPr>
        <w:tabs>
          <w:tab w:val="left" w:pos="540"/>
        </w:tabs>
        <w:spacing w:line="760" w:lineRule="exact"/>
        <w:rPr>
          <w:rFonts w:ascii="仿宋_GB2312" w:hAnsi="宋体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B47DF"/>
    <w:rsid w:val="18DB47DF"/>
    <w:rsid w:val="2301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2022-02-18T06:58:00Z</dcterms:created>
  <dc:creator>user</dc:creator>
  <cp:lastModifiedBy>user</cp:lastModifiedBy>
  <dcterms:modified xsi:type="dcterms:W3CDTF">2022-02-18T06:59:45Z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